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6E4BA" w14:textId="2BB92D35" w:rsidR="000D3DAF" w:rsidRPr="00B304D3" w:rsidRDefault="00B304D3" w:rsidP="00950E19">
      <w:pPr>
        <w:widowControl/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VLA: Annual General Mandate</w:t>
      </w:r>
      <w:r w:rsidR="00FF0C4F">
        <w:rPr>
          <w:rFonts w:ascii="Arial" w:hAnsi="Arial"/>
          <w:b/>
          <w:sz w:val="20"/>
          <w:szCs w:val="20"/>
        </w:rPr>
        <w:t xml:space="preserve"> 2021</w:t>
      </w:r>
    </w:p>
    <w:p w14:paraId="69519B1E" w14:textId="1C771490" w:rsidR="000D3DAF" w:rsidRPr="00B304D3" w:rsidRDefault="00B304D3" w:rsidP="00950E19">
      <w:pPr>
        <w:widowControl/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On September 23, 2021, Van Lang Technology Development and Investment JSC announce the Annual General Mandate No. 133/2021/NQ-VLA as follows:</w:t>
      </w:r>
    </w:p>
    <w:p w14:paraId="7AB8CF25" w14:textId="16C70FE4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‎‎Article 1. Approve the production and business result</w:t>
      </w:r>
      <w:r w:rsidR="00D75A21">
        <w:rPr>
          <w:rFonts w:ascii="Arial" w:hAnsi="Arial"/>
          <w:sz w:val="20"/>
          <w:szCs w:val="20"/>
          <w:lang w:val="vi-VN"/>
        </w:rPr>
        <w:t>s</w:t>
      </w:r>
      <w:r>
        <w:rPr>
          <w:rFonts w:ascii="Arial" w:hAnsi="Arial"/>
          <w:sz w:val="20"/>
          <w:szCs w:val="20"/>
        </w:rPr>
        <w:t xml:space="preserve"> in 2020 as follows:</w:t>
      </w:r>
    </w:p>
    <w:p w14:paraId="1EEFCB4F" w14:textId="77777777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Total realized revenue: </w:t>
      </w:r>
      <w:r>
        <w:rPr>
          <w:rFonts w:ascii="Arial" w:hAnsi="Arial"/>
          <w:sz w:val="20"/>
          <w:szCs w:val="20"/>
        </w:rPr>
        <w:tab/>
        <w:t>VND 8,371,942,462.</w:t>
      </w:r>
    </w:p>
    <w:p w14:paraId="70575BC1" w14:textId="77777777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Total expense: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VND 8,342,376,545.</w:t>
      </w:r>
    </w:p>
    <w:p w14:paraId="6267F4F2" w14:textId="77777777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Profit before tax: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VND 29,565,917.</w:t>
      </w:r>
    </w:p>
    <w:p w14:paraId="492CCF3D" w14:textId="1F5C9C46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Profit after tax: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F0C4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VND 17,429,093.</w:t>
      </w:r>
    </w:p>
    <w:p w14:paraId="57174381" w14:textId="12395416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Article 2. Approve the </w:t>
      </w:r>
      <w:r w:rsidR="00FF0C4F">
        <w:rPr>
          <w:rFonts w:ascii="Arial" w:hAnsi="Arial"/>
          <w:sz w:val="20"/>
          <w:szCs w:val="20"/>
        </w:rPr>
        <w:t xml:space="preserve">plan on </w:t>
      </w:r>
      <w:r>
        <w:rPr>
          <w:rFonts w:ascii="Arial" w:hAnsi="Arial"/>
          <w:sz w:val="20"/>
          <w:szCs w:val="20"/>
        </w:rPr>
        <w:t>profit</w:t>
      </w:r>
      <w:r w:rsidR="00FF0C4F">
        <w:rPr>
          <w:rFonts w:ascii="Arial" w:hAnsi="Arial"/>
          <w:sz w:val="20"/>
          <w:szCs w:val="20"/>
        </w:rPr>
        <w:t xml:space="preserve"> distribution</w:t>
      </w:r>
      <w:r>
        <w:rPr>
          <w:rFonts w:ascii="Arial" w:hAnsi="Arial"/>
          <w:sz w:val="20"/>
          <w:szCs w:val="20"/>
        </w:rPr>
        <w:t xml:space="preserve"> and </w:t>
      </w:r>
      <w:r w:rsidR="00FF0C4F">
        <w:rPr>
          <w:rFonts w:ascii="Arial" w:hAnsi="Arial"/>
          <w:sz w:val="20"/>
          <w:szCs w:val="20"/>
        </w:rPr>
        <w:t>payment of 2020 dividend</w:t>
      </w:r>
      <w:r>
        <w:rPr>
          <w:rFonts w:ascii="Arial" w:hAnsi="Arial"/>
          <w:sz w:val="20"/>
          <w:szCs w:val="20"/>
        </w:rPr>
        <w:t xml:space="preserve"> as follows:</w:t>
      </w:r>
    </w:p>
    <w:p w14:paraId="32859EBB" w14:textId="6335FD75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Appropriation for investment and development fund:</w:t>
      </w:r>
      <w:r w:rsidR="00FF0C4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VND 871,455 (equivalent to 5% of profit after tax)</w:t>
      </w:r>
    </w:p>
    <w:p w14:paraId="4B2730DE" w14:textId="7FFE110C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Appropriations for bonus and welfare fund:</w:t>
      </w:r>
      <w:r w:rsidR="00FF0C4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VND 871,455 (equivalent to 5% of profit after tax)</w:t>
      </w:r>
    </w:p>
    <w:p w14:paraId="398A92AF" w14:textId="2AD7800A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Appropriation for bonus fund </w:t>
      </w:r>
      <w:r w:rsidR="00424816">
        <w:rPr>
          <w:rFonts w:ascii="Arial" w:hAnsi="Arial"/>
          <w:sz w:val="20"/>
          <w:szCs w:val="20"/>
        </w:rPr>
        <w:t xml:space="preserve">of </w:t>
      </w:r>
      <w:r>
        <w:rPr>
          <w:rFonts w:ascii="Arial" w:hAnsi="Arial"/>
          <w:sz w:val="20"/>
          <w:szCs w:val="20"/>
        </w:rPr>
        <w:t>the Executive Board:</w:t>
      </w:r>
      <w:r w:rsidR="00FF0C4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VND 871,455 (equivalent to 5% of profit after tax)</w:t>
      </w:r>
    </w:p>
    <w:p w14:paraId="142A1BD8" w14:textId="77777777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Remuneration for the Board of Directors and the Supervisory Board: None</w:t>
      </w:r>
    </w:p>
    <w:p w14:paraId="2E7ADFE6" w14:textId="5ADED2AC" w:rsidR="000D3DAF" w:rsidRPr="00B304D3" w:rsidRDefault="00424816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Payment of 2020 dividend</w:t>
      </w:r>
      <w:r w:rsidR="00B304D3">
        <w:rPr>
          <w:rFonts w:ascii="Arial" w:hAnsi="Arial"/>
          <w:sz w:val="20"/>
          <w:szCs w:val="20"/>
        </w:rPr>
        <w:t>: 5% of the charter capital (appropriated from undistributed profit of previous years)</w:t>
      </w:r>
    </w:p>
    <w:p w14:paraId="3AEC3766" w14:textId="3FB7FD68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3. Approve the </w:t>
      </w:r>
      <w:r w:rsidR="00424816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roduction and business plan</w:t>
      </w:r>
      <w:r w:rsidR="00424816">
        <w:rPr>
          <w:rFonts w:ascii="Arial" w:hAnsi="Arial"/>
          <w:sz w:val="20"/>
          <w:szCs w:val="20"/>
        </w:rPr>
        <w:t xml:space="preserve"> in 2021</w:t>
      </w:r>
      <w:r>
        <w:rPr>
          <w:rFonts w:ascii="Arial" w:hAnsi="Arial"/>
          <w:sz w:val="20"/>
          <w:szCs w:val="20"/>
        </w:rPr>
        <w:t xml:space="preserve"> and </w:t>
      </w:r>
      <w:r w:rsidR="00424816">
        <w:rPr>
          <w:rFonts w:ascii="Arial" w:hAnsi="Arial"/>
          <w:sz w:val="20"/>
          <w:szCs w:val="20"/>
        </w:rPr>
        <w:t>the p</w:t>
      </w:r>
      <w:r>
        <w:rPr>
          <w:rFonts w:ascii="Arial" w:hAnsi="Arial"/>
          <w:sz w:val="20"/>
          <w:szCs w:val="20"/>
        </w:rPr>
        <w:t>rofit distribution and dividend payment plan</w:t>
      </w:r>
      <w:r w:rsidR="00424816">
        <w:rPr>
          <w:rFonts w:ascii="Arial" w:hAnsi="Arial"/>
          <w:sz w:val="20"/>
          <w:szCs w:val="20"/>
        </w:rPr>
        <w:t xml:space="preserve"> in 2021</w:t>
      </w:r>
      <w:r>
        <w:rPr>
          <w:rFonts w:ascii="Arial" w:hAnsi="Arial"/>
          <w:sz w:val="20"/>
          <w:szCs w:val="20"/>
        </w:rPr>
        <w:t xml:space="preserve"> as follows:</w:t>
      </w:r>
    </w:p>
    <w:p w14:paraId="13160A6A" w14:textId="2756EEA7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Realized revenue: </w:t>
      </w:r>
      <w:r w:rsidR="0042481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VND 8,000,000,000</w:t>
      </w:r>
    </w:p>
    <w:p w14:paraId="4F9A4D7D" w14:textId="1EFDEDD3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Profit before tax: </w:t>
      </w:r>
      <w:r>
        <w:rPr>
          <w:rFonts w:ascii="Arial" w:hAnsi="Arial"/>
          <w:sz w:val="20"/>
          <w:szCs w:val="20"/>
        </w:rPr>
        <w:tab/>
        <w:t>VND 800,000,000</w:t>
      </w:r>
    </w:p>
    <w:p w14:paraId="6D9B8B1A" w14:textId="6B2EBCE0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Profit after tax: </w:t>
      </w:r>
      <w:r>
        <w:rPr>
          <w:rFonts w:ascii="Arial" w:hAnsi="Arial"/>
          <w:sz w:val="20"/>
          <w:szCs w:val="20"/>
        </w:rPr>
        <w:tab/>
        <w:t>VND 640,000,000</w:t>
      </w:r>
    </w:p>
    <w:p w14:paraId="0334445C" w14:textId="5D839133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Appropriation for investment and development fund:</w:t>
      </w:r>
      <w:r w:rsidR="0042481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5% of the profit after tax</w:t>
      </w:r>
    </w:p>
    <w:p w14:paraId="072F1DB8" w14:textId="394DD7CF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Appropriation for bonus and welfare fund: </w:t>
      </w:r>
      <w:r w:rsidR="00424816">
        <w:rPr>
          <w:rFonts w:ascii="Arial" w:hAnsi="Arial"/>
          <w:sz w:val="20"/>
          <w:szCs w:val="20"/>
        </w:rPr>
        <w:tab/>
      </w:r>
      <w:r w:rsidR="0042481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5% of the profit after tax</w:t>
      </w:r>
    </w:p>
    <w:p w14:paraId="3593DA56" w14:textId="543B87F6" w:rsidR="000D3DAF" w:rsidRPr="00B304D3" w:rsidRDefault="00B304D3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Appropriation for bonus fund </w:t>
      </w:r>
      <w:r w:rsidR="00424816">
        <w:rPr>
          <w:rFonts w:ascii="Arial" w:hAnsi="Arial"/>
          <w:sz w:val="20"/>
          <w:szCs w:val="20"/>
        </w:rPr>
        <w:t>of</w:t>
      </w:r>
      <w:r>
        <w:rPr>
          <w:rFonts w:ascii="Arial" w:hAnsi="Arial"/>
          <w:sz w:val="20"/>
          <w:szCs w:val="20"/>
        </w:rPr>
        <w:t xml:space="preserve"> the Executive Board:</w:t>
      </w:r>
      <w:r w:rsidR="0042481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5% of the profit after tax</w:t>
      </w:r>
    </w:p>
    <w:p w14:paraId="042BF273" w14:textId="595B7CBB" w:rsidR="000D3DAF" w:rsidRPr="00B304D3" w:rsidRDefault="00424816" w:rsidP="00950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Dividend</w:t>
      </w:r>
      <w:r w:rsidR="00D75A21">
        <w:rPr>
          <w:rFonts w:ascii="Arial" w:hAnsi="Arial"/>
          <w:sz w:val="20"/>
          <w:szCs w:val="20"/>
          <w:lang w:val="vi-VN"/>
        </w:rPr>
        <w:t>s</w:t>
      </w:r>
      <w:r>
        <w:rPr>
          <w:rFonts w:ascii="Arial" w:hAnsi="Arial"/>
          <w:sz w:val="20"/>
          <w:szCs w:val="20"/>
        </w:rPr>
        <w:t xml:space="preserve"> </w:t>
      </w:r>
      <w:r w:rsidR="00D75A21">
        <w:rPr>
          <w:rFonts w:ascii="Arial" w:hAnsi="Arial"/>
          <w:sz w:val="20"/>
          <w:szCs w:val="20"/>
          <w:lang w:val="vi-VN"/>
        </w:rPr>
        <w:t>of</w:t>
      </w:r>
      <w:r>
        <w:rPr>
          <w:rFonts w:ascii="Arial" w:hAnsi="Arial"/>
          <w:sz w:val="20"/>
          <w:szCs w:val="20"/>
        </w:rPr>
        <w:t xml:space="preserve"> 2021</w:t>
      </w:r>
      <w:r w:rsidR="00B304D3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304D3">
        <w:rPr>
          <w:rFonts w:ascii="Arial" w:hAnsi="Arial"/>
          <w:sz w:val="20"/>
          <w:szCs w:val="20"/>
        </w:rPr>
        <w:t>5% of the charter capital</w:t>
      </w:r>
    </w:p>
    <w:p w14:paraId="2500C879" w14:textId="3CFFA169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‎‎Article 4. Approve the Audited Financial Statement</w:t>
      </w:r>
      <w:r w:rsidR="00424816">
        <w:rPr>
          <w:rFonts w:ascii="Arial" w:hAnsi="Arial"/>
          <w:sz w:val="20"/>
          <w:szCs w:val="20"/>
        </w:rPr>
        <w:t>s 2020.</w:t>
      </w:r>
    </w:p>
    <w:p w14:paraId="2A178141" w14:textId="1C4822DC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‎‎Article 5. Approve the Report on activities of the Board of Directors</w:t>
      </w:r>
      <w:r w:rsidR="00424816">
        <w:rPr>
          <w:rFonts w:ascii="Arial" w:hAnsi="Arial"/>
          <w:sz w:val="20"/>
          <w:szCs w:val="20"/>
        </w:rPr>
        <w:t xml:space="preserve"> in 2020</w:t>
      </w:r>
      <w:r>
        <w:rPr>
          <w:rFonts w:ascii="Arial" w:hAnsi="Arial"/>
          <w:sz w:val="20"/>
          <w:szCs w:val="20"/>
        </w:rPr>
        <w:t>.</w:t>
      </w:r>
    </w:p>
    <w:p w14:paraId="62C67666" w14:textId="56A82E30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‎‎Article 6. Approve the Report on activities of the Supervisory Board</w:t>
      </w:r>
      <w:r w:rsidR="00424816">
        <w:rPr>
          <w:rFonts w:ascii="Arial" w:hAnsi="Arial"/>
          <w:sz w:val="20"/>
          <w:szCs w:val="20"/>
        </w:rPr>
        <w:t xml:space="preserve"> in 2020.</w:t>
      </w:r>
    </w:p>
    <w:p w14:paraId="72B91472" w14:textId="36E9E27D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7. Approve the </w:t>
      </w:r>
      <w:r w:rsidR="00424816">
        <w:rPr>
          <w:rFonts w:ascii="Arial" w:hAnsi="Arial"/>
          <w:sz w:val="20"/>
          <w:szCs w:val="20"/>
        </w:rPr>
        <w:t xml:space="preserve">Plan on remuneration settlement </w:t>
      </w:r>
      <w:r>
        <w:rPr>
          <w:rFonts w:ascii="Arial" w:hAnsi="Arial"/>
          <w:sz w:val="20"/>
          <w:szCs w:val="20"/>
        </w:rPr>
        <w:t>for members of the Board of Directors, the Supervisory Board, and the Company’s Secretariat</w:t>
      </w:r>
      <w:r w:rsidR="00424816">
        <w:rPr>
          <w:rFonts w:ascii="Arial" w:hAnsi="Arial"/>
          <w:sz w:val="20"/>
          <w:szCs w:val="20"/>
        </w:rPr>
        <w:t xml:space="preserve"> in 2021.</w:t>
      </w:r>
    </w:p>
    <w:p w14:paraId="4152611C" w14:textId="0C89032B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8. Approve the </w:t>
      </w:r>
      <w:r w:rsidR="00424816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lan on bond issuance</w:t>
      </w:r>
      <w:r w:rsidR="00424816">
        <w:rPr>
          <w:rFonts w:ascii="Arial" w:hAnsi="Arial"/>
          <w:sz w:val="20"/>
          <w:szCs w:val="20"/>
        </w:rPr>
        <w:t xml:space="preserve"> in 2021.</w:t>
      </w:r>
    </w:p>
    <w:p w14:paraId="10644737" w14:textId="0379054A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‎‎Article 9. Supplement</w:t>
      </w:r>
      <w:r w:rsidR="00424816">
        <w:rPr>
          <w:rFonts w:ascii="Arial" w:hAnsi="Arial"/>
          <w:sz w:val="20"/>
          <w:szCs w:val="20"/>
        </w:rPr>
        <w:t xml:space="preserve"> to</w:t>
      </w:r>
      <w:r>
        <w:rPr>
          <w:rFonts w:ascii="Arial" w:hAnsi="Arial"/>
          <w:sz w:val="20"/>
          <w:szCs w:val="20"/>
        </w:rPr>
        <w:t xml:space="preserve"> the business line and update the details of the business line coded 8559 as follows:</w:t>
      </w:r>
    </w:p>
    <w:p w14:paraId="720CCCDD" w14:textId="38EF79F6" w:rsidR="000D3DAF" w:rsidRPr="00B304D3" w:rsidRDefault="00B304D3" w:rsidP="00950E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Supplement </w:t>
      </w:r>
      <w:r w:rsidR="00424816">
        <w:rPr>
          <w:rFonts w:ascii="Arial" w:hAnsi="Arial"/>
          <w:sz w:val="20"/>
          <w:szCs w:val="20"/>
        </w:rPr>
        <w:t xml:space="preserve">to </w:t>
      </w:r>
      <w:r>
        <w:rPr>
          <w:rFonts w:ascii="Arial" w:hAnsi="Arial"/>
          <w:sz w:val="20"/>
          <w:szCs w:val="20"/>
        </w:rPr>
        <w:t>new business lines as follows:</w:t>
      </w:r>
    </w:p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6"/>
        <w:gridCol w:w="7513"/>
        <w:gridCol w:w="1051"/>
      </w:tblGrid>
      <w:tr w:rsidR="000D3DAF" w:rsidRPr="00B304D3" w14:paraId="378EC4CA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701C29DA" w14:textId="54865FEB" w:rsidR="000D3DAF" w:rsidRPr="00B304D3" w:rsidRDefault="00424816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037E7BDF" w14:textId="421A9D80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of the amended business lines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662CE3D" w14:textId="25C8A84B" w:rsidR="000D3DAF" w:rsidRPr="00B304D3" w:rsidRDefault="00424816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Industry code</w:t>
            </w:r>
          </w:p>
        </w:tc>
      </w:tr>
      <w:tr w:rsidR="000D3DAF" w:rsidRPr="00B304D3" w14:paraId="3629FD4C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7B204FE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21A70912" w14:textId="67E894AF" w:rsidR="000D3DAF" w:rsidRPr="00B304D3" w:rsidRDefault="00424816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Uncategorized</w:t>
            </w:r>
            <w:r w:rsidR="00B304D3">
              <w:rPr>
                <w:rFonts w:ascii="Arial" w:hAnsi="Arial"/>
                <w:sz w:val="20"/>
                <w:szCs w:val="20"/>
              </w:rPr>
              <w:t xml:space="preserve"> manufacture of other foods</w:t>
            </w:r>
          </w:p>
          <w:p w14:paraId="2013C697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Details: Manufacture of functional foods</w:t>
            </w:r>
          </w:p>
          <w:p w14:paraId="31B65A89" w14:textId="1A57216F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Pursuant to Law on Food Safety</w:t>
            </w:r>
            <w:r w:rsidR="00424816">
              <w:rPr>
                <w:rFonts w:ascii="Arial" w:hAnsi="Arial"/>
                <w:sz w:val="20"/>
                <w:szCs w:val="20"/>
              </w:rPr>
              <w:t xml:space="preserve"> 2010</w:t>
            </w:r>
            <w:r>
              <w:rPr>
                <w:rFonts w:ascii="Arial" w:hAnsi="Arial"/>
                <w:sz w:val="20"/>
                <w:szCs w:val="20"/>
              </w:rPr>
              <w:t xml:space="preserve"> and Article 14 of Circular No. 43/2014/TT-BYT </w:t>
            </w:r>
            <w:r w:rsidR="00424816">
              <w:rPr>
                <w:rFonts w:ascii="Arial" w:hAnsi="Arial"/>
                <w:sz w:val="20"/>
                <w:szCs w:val="20"/>
              </w:rPr>
              <w:t>promulgated</w:t>
            </w:r>
            <w:r>
              <w:rPr>
                <w:rFonts w:ascii="Arial" w:hAnsi="Arial"/>
                <w:sz w:val="20"/>
                <w:szCs w:val="20"/>
              </w:rPr>
              <w:t xml:space="preserve"> on November 24, 2014 </w:t>
            </w:r>
            <w:r w:rsidR="00424816">
              <w:rPr>
                <w:rFonts w:ascii="Arial" w:hAnsi="Arial"/>
                <w:sz w:val="20"/>
                <w:szCs w:val="20"/>
              </w:rPr>
              <w:t>on regulations of</w:t>
            </w:r>
            <w:r>
              <w:rPr>
                <w:rFonts w:ascii="Arial" w:hAnsi="Arial"/>
                <w:sz w:val="20"/>
                <w:szCs w:val="20"/>
              </w:rPr>
              <w:t xml:space="preserve"> the management of functional foods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BBBFEC7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1079</w:t>
            </w:r>
          </w:p>
        </w:tc>
      </w:tr>
      <w:tr w:rsidR="000D3DAF" w:rsidRPr="00B304D3" w14:paraId="5C9C7BAF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03E720C2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54E06547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Manufacture of cosmetic products, soap, detergents, polishing and cleaning preparations</w:t>
            </w:r>
          </w:p>
          <w:p w14:paraId="3F9A347A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Details:</w:t>
            </w:r>
          </w:p>
          <w:p w14:paraId="19DC0470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Manufacture of cosmetic products</w:t>
            </w:r>
          </w:p>
          <w:p w14:paraId="28A3078B" w14:textId="60C4A13A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Pursuant to: Article 4 of Decree No. 93/2016/ND-CP </w:t>
            </w:r>
            <w:r w:rsidR="00424816">
              <w:rPr>
                <w:rFonts w:ascii="Arial" w:hAnsi="Arial"/>
                <w:sz w:val="20"/>
                <w:szCs w:val="20"/>
              </w:rPr>
              <w:t>on</w:t>
            </w:r>
            <w:r>
              <w:rPr>
                <w:rFonts w:ascii="Arial" w:hAnsi="Arial"/>
                <w:sz w:val="20"/>
                <w:szCs w:val="20"/>
              </w:rPr>
              <w:t xml:space="preserve"> conditions for </w:t>
            </w:r>
            <w:r w:rsidR="00713AA5">
              <w:rPr>
                <w:rFonts w:ascii="Arial" w:hAnsi="Arial"/>
                <w:sz w:val="20"/>
                <w:szCs w:val="20"/>
                <w:lang w:val="vi-VN"/>
              </w:rPr>
              <w:t xml:space="preserve">the </w:t>
            </w:r>
            <w:r>
              <w:rPr>
                <w:rFonts w:ascii="Arial" w:hAnsi="Arial"/>
                <w:sz w:val="20"/>
                <w:szCs w:val="20"/>
              </w:rPr>
              <w:t>manufacture of cosmetic products and Article 13 of Decree No. 155/2018/ND-CP on amendment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and supplement</w:t>
            </w:r>
            <w:r>
              <w:rPr>
                <w:rFonts w:ascii="Arial" w:hAnsi="Arial"/>
                <w:sz w:val="20"/>
                <w:szCs w:val="20"/>
              </w:rPr>
              <w:t xml:space="preserve"> to some articles related to business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investment</w:t>
            </w:r>
            <w:r>
              <w:rPr>
                <w:rFonts w:ascii="Arial" w:hAnsi="Arial"/>
                <w:sz w:val="20"/>
                <w:szCs w:val="20"/>
              </w:rPr>
              <w:t xml:space="preserve"> conditions under state management of the Ministry of Health</w:t>
            </w:r>
          </w:p>
          <w:p w14:paraId="11652495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Manufacture of soap, detergents, polishing and cleaning preparations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0392DB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</w:tc>
      </w:tr>
      <w:tr w:rsidR="000D3DAF" w:rsidRPr="00B304D3" w14:paraId="418B569A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7A41C21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7C0AEB2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Construction of residential buildings;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45FACCB0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4101</w:t>
            </w:r>
          </w:p>
        </w:tc>
      </w:tr>
      <w:tr w:rsidR="000D3DAF" w:rsidRPr="00B304D3" w14:paraId="3FE1A839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1986238B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A0E5DEB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Construction of non-residential buildings;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435D2B8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4102</w:t>
            </w:r>
          </w:p>
        </w:tc>
      </w:tr>
      <w:tr w:rsidR="000D3DAF" w:rsidRPr="00B304D3" w14:paraId="2E387E5B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4EFF6235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36675A61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Construction of water supply and drainage;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6030DE3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4222</w:t>
            </w:r>
          </w:p>
        </w:tc>
      </w:tr>
      <w:tr w:rsidR="000D3DAF" w:rsidRPr="00B304D3" w14:paraId="62F01180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48542813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5F923186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Construction of other public utilities;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682CC9B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4229</w:t>
            </w:r>
          </w:p>
        </w:tc>
      </w:tr>
      <w:tr w:rsidR="000D3DAF" w:rsidRPr="00B304D3" w14:paraId="1A92D1CE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2EDC485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53D13B6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Construction of other civil engineering works;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CE1B96A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4299</w:t>
            </w:r>
          </w:p>
        </w:tc>
      </w:tr>
      <w:tr w:rsidR="000D3DAF" w:rsidRPr="00B304D3" w14:paraId="3A83F903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0D878B7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23FD9CC9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Demolition of buildings;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37494F9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4311</w:t>
            </w:r>
          </w:p>
        </w:tc>
      </w:tr>
      <w:tr w:rsidR="000D3DAF" w:rsidRPr="00B304D3" w14:paraId="3E42BC83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73F4B8C9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0E61E8EA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Preparation of construction ground;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D31101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4312</w:t>
            </w:r>
          </w:p>
        </w:tc>
      </w:tr>
      <w:tr w:rsidR="000D3DAF" w:rsidRPr="00B304D3" w14:paraId="34641F50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2146C0F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326663C2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Installation of electric power system;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D0DC5A5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4321</w:t>
            </w:r>
          </w:p>
        </w:tc>
      </w:tr>
      <w:tr w:rsidR="000D3DAF" w:rsidRPr="00B304D3" w14:paraId="0A0571AF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001207C6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EC0E3E3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Installation of water supply, drainage, heating and air conditioning systems;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8F354B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4322</w:t>
            </w:r>
          </w:p>
        </w:tc>
      </w:tr>
      <w:tr w:rsidR="000D3DAF" w:rsidRPr="00B304D3" w14:paraId="25723C33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0DE6F675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70899C99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Installation of other construction systems;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A499F5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4329</w:t>
            </w:r>
          </w:p>
        </w:tc>
      </w:tr>
      <w:tr w:rsidR="000D3DAF" w:rsidRPr="00B304D3" w14:paraId="543D1EAE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2A7C2C79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78C2DD6B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Finalization of construction entities;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6B54C4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4330</w:t>
            </w:r>
          </w:p>
        </w:tc>
      </w:tr>
      <w:tr w:rsidR="000D3DAF" w:rsidRPr="00B304D3" w14:paraId="7DE87388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47CEEAF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68186223" w14:textId="675BCF3D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specialized construction activities</w:t>
            </w:r>
            <w:r w:rsidR="00E6528C">
              <w:rPr>
                <w:rFonts w:ascii="Arial" w:hAnsi="Arial"/>
                <w:sz w:val="20"/>
                <w:szCs w:val="20"/>
              </w:rPr>
              <w:t>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A79CE35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4390</w:t>
            </w:r>
          </w:p>
        </w:tc>
      </w:tr>
      <w:tr w:rsidR="000D3DAF" w:rsidRPr="00B304D3" w14:paraId="07DF946C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59A53605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32164358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Wholesale of foods</w:t>
            </w:r>
          </w:p>
          <w:p w14:paraId="1B226588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Details: Wholesale of functional foods:</w:t>
            </w:r>
          </w:p>
          <w:p w14:paraId="119DCEBA" w14:textId="2E3560C3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(Pursuant to Law on Food Safety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2010</w:t>
            </w:r>
            <w:r>
              <w:rPr>
                <w:rFonts w:ascii="Arial" w:hAnsi="Arial"/>
                <w:sz w:val="20"/>
                <w:szCs w:val="20"/>
              </w:rPr>
              <w:t xml:space="preserve"> and Article 15 of Circular No. 43/2014/TT-BYT </w:t>
            </w:r>
            <w:r w:rsidR="00E6528C">
              <w:rPr>
                <w:rFonts w:ascii="Arial" w:hAnsi="Arial"/>
                <w:sz w:val="20"/>
                <w:szCs w:val="20"/>
              </w:rPr>
              <w:t>promulgated</w:t>
            </w:r>
            <w:r>
              <w:rPr>
                <w:rFonts w:ascii="Arial" w:hAnsi="Arial"/>
                <w:sz w:val="20"/>
                <w:szCs w:val="20"/>
              </w:rPr>
              <w:t xml:space="preserve"> on November 24, 2014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6528C">
              <w:rPr>
                <w:rFonts w:ascii="Arial" w:hAnsi="Arial"/>
                <w:sz w:val="20"/>
                <w:szCs w:val="20"/>
              </w:rPr>
              <w:t>regulations of</w:t>
            </w:r>
            <w:r>
              <w:rPr>
                <w:rFonts w:ascii="Arial" w:hAnsi="Arial"/>
                <w:sz w:val="20"/>
                <w:szCs w:val="20"/>
              </w:rPr>
              <w:t xml:space="preserve"> the management of functional foods).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E107183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4632</w:t>
            </w:r>
          </w:p>
        </w:tc>
      </w:tr>
      <w:tr w:rsidR="000D3DAF" w:rsidRPr="00B304D3" w14:paraId="4E05169B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274DA10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6826EF9E" w14:textId="1B8C8BF0" w:rsidR="000D3DAF" w:rsidRPr="00E6528C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Wholesale of other household appliances;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Details:</w:t>
            </w:r>
          </w:p>
          <w:p w14:paraId="38C36015" w14:textId="411BF7E5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Wholesale of books, newspapers, magazines, stationery</w:t>
            </w:r>
            <w:r w:rsidR="00E6528C">
              <w:rPr>
                <w:rFonts w:ascii="Arial" w:hAnsi="Arial"/>
                <w:sz w:val="20"/>
                <w:szCs w:val="20"/>
              </w:rPr>
              <w:t>;</w:t>
            </w:r>
          </w:p>
          <w:p w14:paraId="3A49DDBF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Wholesale of perfume, cosmetic products and cleaning preparations.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ECCB33E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4649</w:t>
            </w:r>
          </w:p>
        </w:tc>
      </w:tr>
      <w:tr w:rsidR="000D3DAF" w:rsidRPr="00B304D3" w14:paraId="0D16176A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34412448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219AE2E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Retail of books, newspapers, magazines and stationery in limited-line stores;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E3BF43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4761</w:t>
            </w:r>
          </w:p>
        </w:tc>
      </w:tr>
      <w:tr w:rsidR="000D3DAF" w:rsidRPr="00B304D3" w14:paraId="5C4A7C65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238D012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7372A948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Short-stay services;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0D5271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5510</w:t>
            </w:r>
          </w:p>
        </w:tc>
      </w:tr>
      <w:tr w:rsidR="000D3DAF" w:rsidRPr="00B304D3" w14:paraId="78B874D5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30930802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13A6FBF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Restaurants and mobile food and beverage services;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81DC26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5610</w:t>
            </w:r>
          </w:p>
        </w:tc>
      </w:tr>
      <w:tr w:rsidR="000D3DAF" w:rsidRPr="00B304D3" w14:paraId="34341E1A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57671A25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2962E691" w14:textId="408E002A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Provision of food and beverage services under occasional contracts </w:t>
            </w:r>
            <w:r w:rsidR="00E6528C">
              <w:rPr>
                <w:rFonts w:ascii="Arial" w:hAnsi="Arial"/>
                <w:sz w:val="20"/>
                <w:szCs w:val="20"/>
              </w:rPr>
              <w:t>with</w:t>
            </w:r>
            <w:r>
              <w:rPr>
                <w:rFonts w:ascii="Arial" w:hAnsi="Arial"/>
                <w:sz w:val="20"/>
                <w:szCs w:val="20"/>
              </w:rPr>
              <w:t xml:space="preserve"> clients;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2341C72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5621</w:t>
            </w:r>
          </w:p>
        </w:tc>
      </w:tr>
      <w:tr w:rsidR="000D3DAF" w:rsidRPr="00B304D3" w14:paraId="5255ADC9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4E73995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3CFA7C1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Beverage services;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0637394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5630</w:t>
            </w:r>
          </w:p>
        </w:tc>
      </w:tr>
      <w:tr w:rsidR="000D3DAF" w:rsidRPr="00B304D3" w14:paraId="03E9957C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3BF8DAA0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54E80776" w14:textId="60043D1B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Trad</w:t>
            </w:r>
            <w:r w:rsidR="00E6528C">
              <w:rPr>
                <w:rFonts w:ascii="Arial" w:hAnsi="Arial"/>
                <w:sz w:val="20"/>
                <w:szCs w:val="20"/>
              </w:rPr>
              <w:t>e in</w:t>
            </w:r>
            <w:r>
              <w:rPr>
                <w:rFonts w:ascii="Arial" w:hAnsi="Arial"/>
                <w:sz w:val="20"/>
                <w:szCs w:val="20"/>
              </w:rPr>
              <w:t xml:space="preserve"> real estate, land use rights </w:t>
            </w:r>
            <w:r w:rsidR="00E6528C">
              <w:rPr>
                <w:rFonts w:ascii="Arial" w:hAnsi="Arial"/>
                <w:sz w:val="20"/>
                <w:szCs w:val="20"/>
              </w:rPr>
              <w:t>of</w:t>
            </w:r>
            <w:r>
              <w:rPr>
                <w:rFonts w:ascii="Arial" w:hAnsi="Arial"/>
                <w:sz w:val="20"/>
                <w:szCs w:val="20"/>
              </w:rPr>
              <w:t xml:space="preserve"> owners, land users or tenants;</w:t>
            </w:r>
          </w:p>
          <w:p w14:paraId="647323D0" w14:textId="78794918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Pursuant to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Law on real estate trading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2014</w:t>
            </w:r>
            <w:r>
              <w:rPr>
                <w:rFonts w:ascii="Arial" w:hAnsi="Arial"/>
                <w:sz w:val="20"/>
                <w:szCs w:val="20"/>
              </w:rPr>
              <w:t>, Article 75 of Law on Investment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2020</w:t>
            </w:r>
            <w:r>
              <w:rPr>
                <w:rFonts w:ascii="Arial" w:hAnsi="Arial"/>
                <w:sz w:val="20"/>
                <w:szCs w:val="20"/>
              </w:rPr>
              <w:t xml:space="preserve"> and Decree No. 76/2015/ND-CP on guidelines for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implementing a number of articles of</w:t>
            </w:r>
            <w:r>
              <w:rPr>
                <w:rFonts w:ascii="Arial" w:hAnsi="Arial"/>
                <w:sz w:val="20"/>
                <w:szCs w:val="20"/>
              </w:rPr>
              <w:t xml:space="preserve"> the Law on real estate trading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031DC9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6810</w:t>
            </w:r>
          </w:p>
        </w:tc>
      </w:tr>
      <w:tr w:rsidR="000D3DAF" w:rsidRPr="00B304D3" w14:paraId="7C1FE0B8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331861BB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96A18C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Consultation, brokerage, real estate and land use rights auction;</w:t>
            </w:r>
          </w:p>
          <w:p w14:paraId="6C9B4E93" w14:textId="77777777" w:rsidR="00E6528C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Details: Consultation, real estate land use rights brokerage.</w:t>
            </w:r>
          </w:p>
          <w:p w14:paraId="06465076" w14:textId="679482C4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Pursuant to Article 62 of Law on real estate trading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2014</w:t>
            </w:r>
            <w:r>
              <w:rPr>
                <w:rFonts w:ascii="Arial" w:hAnsi="Arial"/>
                <w:sz w:val="20"/>
                <w:szCs w:val="20"/>
              </w:rPr>
              <w:t xml:space="preserve"> and Decree No. 76/2015/ND-CP on guidelines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for implementing a number of articles of</w:t>
            </w:r>
            <w:r>
              <w:rPr>
                <w:rFonts w:ascii="Arial" w:hAnsi="Arial"/>
                <w:sz w:val="20"/>
                <w:szCs w:val="20"/>
              </w:rPr>
              <w:t xml:space="preserve"> the Law on real estate trading and Law on Housing</w:t>
            </w:r>
            <w:r w:rsidR="00E6528C">
              <w:rPr>
                <w:rFonts w:ascii="Arial" w:hAnsi="Arial"/>
                <w:sz w:val="20"/>
                <w:szCs w:val="20"/>
              </w:rPr>
              <w:t xml:space="preserve"> 2014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2896621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6820</w:t>
            </w:r>
          </w:p>
        </w:tc>
      </w:tr>
      <w:tr w:rsidR="000D3DAF" w:rsidRPr="00B304D3" w14:paraId="13129B1A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6DFCDFC9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1922266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Advertisement</w:t>
            </w:r>
          </w:p>
          <w:p w14:paraId="4E28AF36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(Excluding the ones banned by the State)</w:t>
            </w:r>
          </w:p>
          <w:p w14:paraId="09D68A61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(Excluding investigation services and information banned by the State)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68763F6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7310</w:t>
            </w:r>
          </w:p>
        </w:tc>
      </w:tr>
      <w:tr w:rsidR="000D3DAF" w:rsidRPr="00B304D3" w14:paraId="759553DF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4BD4F9E7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4483FB5E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Market research and public opinion poll;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64F26E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7320</w:t>
            </w:r>
          </w:p>
        </w:tc>
      </w:tr>
      <w:tr w:rsidR="000D3DAF" w:rsidRPr="00B304D3" w14:paraId="54F46F12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7CBF82ED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5A0EB41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Leasing of motor vehicles;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1207350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7710</w:t>
            </w:r>
          </w:p>
        </w:tc>
      </w:tr>
      <w:tr w:rsidR="000D3DAF" w:rsidRPr="00B304D3" w14:paraId="58BC5E5B" w14:textId="77777777" w:rsidTr="00950E19">
        <w:trPr>
          <w:trHeight w:val="20"/>
          <w:jc w:val="center"/>
        </w:trPr>
        <w:tc>
          <w:tcPr>
            <w:tcW w:w="248" w:type="pct"/>
            <w:shd w:val="clear" w:color="auto" w:fill="FFFFFF"/>
            <w:vAlign w:val="center"/>
          </w:tcPr>
          <w:p w14:paraId="4055E96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4169" w:type="pct"/>
            <w:shd w:val="clear" w:color="auto" w:fill="FFFFFF"/>
            <w:vAlign w:val="center"/>
          </w:tcPr>
          <w:p w14:paraId="3AE8980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Educational assistant services;</w:t>
            </w:r>
          </w:p>
          <w:p w14:paraId="081DC69A" w14:textId="0D3FFC59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Pursuant to </w:t>
            </w:r>
            <w:r w:rsidR="005F1586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 xml:space="preserve">he Education Law No. 43/2019/QH14 </w:t>
            </w:r>
            <w:r w:rsidR="005F1586">
              <w:rPr>
                <w:rFonts w:ascii="Arial" w:hAnsi="Arial"/>
                <w:sz w:val="20"/>
                <w:szCs w:val="20"/>
              </w:rPr>
              <w:t>promulgated</w:t>
            </w:r>
            <w:r>
              <w:rPr>
                <w:rFonts w:ascii="Arial" w:hAnsi="Arial"/>
                <w:sz w:val="20"/>
                <w:szCs w:val="20"/>
              </w:rPr>
              <w:t xml:space="preserve"> on June 14, 2019 and Article 99 of Decree No. 135/2018/ND-CP </w:t>
            </w:r>
            <w:r w:rsidR="005F1586">
              <w:rPr>
                <w:rFonts w:ascii="Arial" w:hAnsi="Arial"/>
                <w:sz w:val="20"/>
                <w:szCs w:val="20"/>
              </w:rPr>
              <w:t>promulgated</w:t>
            </w:r>
            <w:r>
              <w:rPr>
                <w:rFonts w:ascii="Arial" w:hAnsi="Arial"/>
                <w:sz w:val="20"/>
                <w:szCs w:val="20"/>
              </w:rPr>
              <w:t xml:space="preserve"> on October 4, 2018 </w:t>
            </w:r>
            <w:r w:rsidR="005F1586">
              <w:rPr>
                <w:rFonts w:ascii="Arial" w:hAnsi="Arial"/>
                <w:sz w:val="20"/>
                <w:szCs w:val="20"/>
              </w:rPr>
              <w:t xml:space="preserve">on </w:t>
            </w:r>
            <w:r>
              <w:rPr>
                <w:rFonts w:ascii="Arial" w:hAnsi="Arial"/>
                <w:sz w:val="20"/>
                <w:szCs w:val="20"/>
              </w:rPr>
              <w:t>amend</w:t>
            </w:r>
            <w:r w:rsidR="005F1586">
              <w:rPr>
                <w:rFonts w:ascii="Arial" w:hAnsi="Arial"/>
                <w:sz w:val="20"/>
                <w:szCs w:val="20"/>
              </w:rPr>
              <w:t>ment</w:t>
            </w:r>
            <w:r>
              <w:rPr>
                <w:rFonts w:ascii="Arial" w:hAnsi="Arial"/>
                <w:sz w:val="20"/>
                <w:szCs w:val="20"/>
              </w:rPr>
              <w:t xml:space="preserve"> and supplement</w:t>
            </w:r>
            <w:r w:rsidR="005F1586">
              <w:rPr>
                <w:rFonts w:ascii="Arial" w:hAnsi="Arial"/>
                <w:sz w:val="20"/>
                <w:szCs w:val="20"/>
              </w:rPr>
              <w:t xml:space="preserve"> to a number of articles of</w:t>
            </w:r>
            <w:r>
              <w:rPr>
                <w:rFonts w:ascii="Arial" w:hAnsi="Arial"/>
                <w:sz w:val="20"/>
                <w:szCs w:val="20"/>
              </w:rPr>
              <w:t xml:space="preserve"> the Government’s Decree No. 46/2017/ND-CP dated April 21, 2017 prescribing regulatory requirements for educational investment and operation.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958A4E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8560</w:t>
            </w:r>
          </w:p>
        </w:tc>
      </w:tr>
    </w:tbl>
    <w:p w14:paraId="4D7CBAE0" w14:textId="77777777" w:rsidR="000D3DAF" w:rsidRPr="00B304D3" w:rsidRDefault="00B304D3" w:rsidP="00950E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bookmarkStart w:id="0" w:name="_heading=h.4d34og8"/>
      <w:bookmarkEnd w:id="0"/>
      <w:r>
        <w:rPr>
          <w:rFonts w:ascii="Arial" w:hAnsi="Arial"/>
          <w:sz w:val="20"/>
          <w:szCs w:val="20"/>
        </w:rPr>
        <w:t xml:space="preserve"> Update the details of the business line coded 8559 as follows:</w:t>
      </w:r>
    </w:p>
    <w:tbl>
      <w:tblPr>
        <w:tblStyle w:val="a0"/>
        <w:tblW w:w="5000" w:type="pct"/>
        <w:jc w:val="center"/>
        <w:tblLook w:val="0400" w:firstRow="0" w:lastRow="0" w:firstColumn="0" w:lastColumn="0" w:noHBand="0" w:noVBand="1"/>
      </w:tblPr>
      <w:tblGrid>
        <w:gridCol w:w="596"/>
        <w:gridCol w:w="7403"/>
        <w:gridCol w:w="1011"/>
      </w:tblGrid>
      <w:tr w:rsidR="000D3DAF" w:rsidRPr="00B304D3" w14:paraId="316D0C8D" w14:textId="77777777" w:rsidTr="00950E19">
        <w:trPr>
          <w:trHeight w:val="20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9F9D8" w14:textId="37369F1B" w:rsidR="000D3DAF" w:rsidRPr="00B304D3" w:rsidRDefault="005F1586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4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9E7A" w14:textId="4582A739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of the amended business lines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65AFA" w14:textId="27DB5E92" w:rsidR="000D3DAF" w:rsidRPr="00B304D3" w:rsidRDefault="005F1586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Industry code</w:t>
            </w:r>
          </w:p>
        </w:tc>
      </w:tr>
      <w:tr w:rsidR="000D3DAF" w:rsidRPr="00B304D3" w14:paraId="34A1A950" w14:textId="77777777" w:rsidTr="00950E19">
        <w:trPr>
          <w:trHeight w:val="20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74DFF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80222" w14:textId="78334D81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Other </w:t>
            </w:r>
            <w:r w:rsidR="005F1586">
              <w:rPr>
                <w:rFonts w:ascii="Arial" w:hAnsi="Arial"/>
                <w:sz w:val="20"/>
                <w:szCs w:val="20"/>
              </w:rPr>
              <w:t>uncategorized</w:t>
            </w:r>
            <w:r>
              <w:rPr>
                <w:rFonts w:ascii="Arial" w:hAnsi="Arial"/>
                <w:sz w:val="20"/>
                <w:szCs w:val="20"/>
              </w:rPr>
              <w:t xml:space="preserve"> educational services:</w:t>
            </w:r>
          </w:p>
          <w:p w14:paraId="4806ABAA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Details:</w:t>
            </w:r>
          </w:p>
          <w:p w14:paraId="42F48661" w14:textId="2B98AED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Teaching of electronics, </w:t>
            </w:r>
            <w:r w:rsidR="005F1586">
              <w:rPr>
                <w:rFonts w:ascii="Arial" w:hAnsi="Arial"/>
                <w:sz w:val="20"/>
                <w:szCs w:val="20"/>
              </w:rPr>
              <w:t>computing</w:t>
            </w:r>
            <w:r>
              <w:rPr>
                <w:rFonts w:ascii="Arial" w:hAnsi="Arial"/>
                <w:sz w:val="20"/>
                <w:szCs w:val="20"/>
              </w:rPr>
              <w:t>, foreign languages; Educating of thinking skills</w:t>
            </w:r>
            <w:r w:rsidR="005F1586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marketing skills, sales skills, communication skills, leadership skills,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financ</w:t>
            </w:r>
            <w:proofErr w:type="spellEnd"/>
            <w:r w:rsidR="00713AA5">
              <w:rPr>
                <w:rFonts w:ascii="Arial" w:hAnsi="Arial"/>
                <w:sz w:val="20"/>
                <w:szCs w:val="20"/>
                <w:lang w:val="vi-VN"/>
              </w:rPr>
              <w:t>ial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F1586">
              <w:rPr>
                <w:rFonts w:ascii="Arial" w:hAnsi="Arial"/>
                <w:sz w:val="20"/>
                <w:szCs w:val="20"/>
              </w:rPr>
              <w:t>management</w:t>
            </w:r>
            <w:r>
              <w:rPr>
                <w:rFonts w:ascii="Arial" w:hAnsi="Arial"/>
                <w:sz w:val="20"/>
                <w:szCs w:val="20"/>
              </w:rPr>
              <w:t xml:space="preserve"> skills, time management skills;</w:t>
            </w:r>
          </w:p>
          <w:p w14:paraId="39D4071D" w14:textId="47C0574C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 w:rsidR="005F1586">
              <w:rPr>
                <w:rFonts w:ascii="Arial" w:hAnsi="Arial"/>
                <w:sz w:val="20"/>
                <w:szCs w:val="20"/>
              </w:rPr>
              <w:t>n-level-based</w:t>
            </w:r>
            <w:r>
              <w:rPr>
                <w:rFonts w:ascii="Arial" w:hAnsi="Arial"/>
                <w:sz w:val="20"/>
                <w:szCs w:val="20"/>
              </w:rPr>
              <w:t xml:space="preserve"> education at training centers;</w:t>
            </w:r>
          </w:p>
          <w:p w14:paraId="1621AF24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Tutoring services (private teacher);</w:t>
            </w:r>
          </w:p>
          <w:p w14:paraId="2548B61F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Preparatory education;</w:t>
            </w:r>
          </w:p>
          <w:p w14:paraId="717F8605" w14:textId="275FDDFF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Education centers with courses for </w:t>
            </w:r>
            <w:r w:rsidR="005F1586">
              <w:rPr>
                <w:rFonts w:ascii="Arial" w:hAnsi="Arial"/>
                <w:sz w:val="20"/>
                <w:szCs w:val="20"/>
              </w:rPr>
              <w:t>weak</w:t>
            </w:r>
            <w:r>
              <w:rPr>
                <w:rFonts w:ascii="Arial" w:hAnsi="Arial"/>
                <w:sz w:val="20"/>
                <w:szCs w:val="20"/>
              </w:rPr>
              <w:t xml:space="preserve"> students;</w:t>
            </w:r>
          </w:p>
          <w:p w14:paraId="444567F3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Educational courses on performance reviewing;</w:t>
            </w:r>
          </w:p>
          <w:p w14:paraId="35B1B21D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Teaching of foreign languages and communication skills;</w:t>
            </w:r>
          </w:p>
          <w:p w14:paraId="7D0ADE65" w14:textId="54542459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Teaching of </w:t>
            </w:r>
            <w:r w:rsidR="005F1586">
              <w:rPr>
                <w:rFonts w:ascii="Arial" w:hAnsi="Arial"/>
                <w:sz w:val="20"/>
                <w:szCs w:val="20"/>
              </w:rPr>
              <w:t>speed reading</w:t>
            </w:r>
            <w:r>
              <w:rPr>
                <w:rFonts w:ascii="Arial" w:hAnsi="Arial"/>
                <w:sz w:val="20"/>
                <w:szCs w:val="20"/>
              </w:rPr>
              <w:t>;</w:t>
            </w:r>
          </w:p>
          <w:p w14:paraId="2502BD0F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Training on life;</w:t>
            </w:r>
          </w:p>
          <w:p w14:paraId="751B9F5E" w14:textId="77777777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Training on public speech;</w:t>
            </w:r>
          </w:p>
          <w:p w14:paraId="3FBDDED2" w14:textId="36B52568" w:rsidR="000D3DAF" w:rsidRPr="00B304D3" w:rsidRDefault="00B304D3" w:rsidP="00950E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Teaching of </w:t>
            </w:r>
            <w:r w:rsidR="005F1586">
              <w:rPr>
                <w:rFonts w:ascii="Arial" w:hAnsi="Arial"/>
                <w:sz w:val="20"/>
                <w:szCs w:val="20"/>
              </w:rPr>
              <w:t>computing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219F9EC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(Only operate after approved by competent authorities);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5D88E" w14:textId="77777777" w:rsidR="000D3DAF" w:rsidRPr="00B304D3" w:rsidRDefault="00B304D3" w:rsidP="0095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8559</w:t>
            </w:r>
          </w:p>
        </w:tc>
      </w:tr>
    </w:tbl>
    <w:p w14:paraId="38E920DA" w14:textId="1B784014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10. </w:t>
      </w:r>
      <w:r w:rsidR="005F1586">
        <w:rPr>
          <w:rFonts w:ascii="Arial" w:hAnsi="Arial"/>
          <w:sz w:val="20"/>
          <w:szCs w:val="20"/>
        </w:rPr>
        <w:t>Promulgate</w:t>
      </w:r>
      <w:r>
        <w:rPr>
          <w:rFonts w:ascii="Arial" w:hAnsi="Arial"/>
          <w:sz w:val="20"/>
          <w:szCs w:val="20"/>
        </w:rPr>
        <w:t xml:space="preserve"> the Company’s Charter</w:t>
      </w:r>
      <w:r w:rsidR="005F1586">
        <w:rPr>
          <w:rFonts w:ascii="Arial" w:hAnsi="Arial"/>
          <w:sz w:val="20"/>
          <w:szCs w:val="20"/>
        </w:rPr>
        <w:t xml:space="preserve"> 2021</w:t>
      </w:r>
      <w:r>
        <w:rPr>
          <w:rFonts w:ascii="Arial" w:hAnsi="Arial"/>
          <w:sz w:val="20"/>
          <w:szCs w:val="20"/>
        </w:rPr>
        <w:t>. This Charter takes effect from September 24,</w:t>
      </w:r>
      <w:r w:rsidR="00713AA5">
        <w:rPr>
          <w:rFonts w:ascii="Arial" w:hAnsi="Arial"/>
          <w:sz w:val="20"/>
          <w:szCs w:val="20"/>
          <w:lang w:val="vi-VN"/>
        </w:rPr>
        <w:t xml:space="preserve"> </w:t>
      </w:r>
      <w:bookmarkStart w:id="1" w:name="_GoBack"/>
      <w:bookmarkEnd w:id="1"/>
      <w:r>
        <w:rPr>
          <w:rFonts w:ascii="Arial" w:hAnsi="Arial"/>
          <w:sz w:val="20"/>
          <w:szCs w:val="20"/>
        </w:rPr>
        <w:t>2021.</w:t>
      </w:r>
    </w:p>
    <w:p w14:paraId="629E2D46" w14:textId="6F36D251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11. Approve the policy of </w:t>
      </w:r>
      <w:r w:rsidR="005F1586">
        <w:rPr>
          <w:rFonts w:ascii="Arial" w:hAnsi="Arial"/>
          <w:sz w:val="20"/>
          <w:szCs w:val="20"/>
        </w:rPr>
        <w:t>establishing</w:t>
      </w:r>
      <w:r>
        <w:rPr>
          <w:rFonts w:ascii="Arial" w:hAnsi="Arial"/>
          <w:sz w:val="20"/>
          <w:szCs w:val="20"/>
        </w:rPr>
        <w:t xml:space="preserve"> the VLA Vocational College. </w:t>
      </w:r>
      <w:r w:rsidR="005F1586"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>he Board of Directors and the Supervisory Board</w:t>
      </w:r>
      <w:r w:rsidR="005F1586">
        <w:rPr>
          <w:rFonts w:ascii="Arial" w:hAnsi="Arial"/>
          <w:sz w:val="20"/>
          <w:szCs w:val="20"/>
        </w:rPr>
        <w:t xml:space="preserve"> are assigned</w:t>
      </w:r>
      <w:r>
        <w:rPr>
          <w:rFonts w:ascii="Arial" w:hAnsi="Arial"/>
          <w:sz w:val="20"/>
          <w:szCs w:val="20"/>
        </w:rPr>
        <w:t xml:space="preserve"> to inspect, develop plans in detail and perform related procedures to </w:t>
      </w:r>
      <w:r w:rsidR="005F1586">
        <w:rPr>
          <w:rFonts w:ascii="Arial" w:hAnsi="Arial"/>
          <w:sz w:val="20"/>
          <w:szCs w:val="20"/>
        </w:rPr>
        <w:t>establish</w:t>
      </w:r>
      <w:r>
        <w:rPr>
          <w:rFonts w:ascii="Arial" w:hAnsi="Arial"/>
          <w:sz w:val="20"/>
          <w:szCs w:val="20"/>
        </w:rPr>
        <w:t xml:space="preserve"> the College pursuant to the Law.</w:t>
      </w:r>
    </w:p>
    <w:p w14:paraId="693BCDB7" w14:textId="34557B0C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12. Dismiss Mr. Dang Viet Manh as member of the Board of Directors in the 2018 </w:t>
      </w:r>
      <w:r w:rsidR="005F1586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2023</w:t>
      </w:r>
      <w:r w:rsidR="005F1586">
        <w:rPr>
          <w:rFonts w:ascii="Arial" w:hAnsi="Arial"/>
          <w:sz w:val="20"/>
          <w:szCs w:val="20"/>
        </w:rPr>
        <w:t xml:space="preserve"> term.</w:t>
      </w:r>
    </w:p>
    <w:p w14:paraId="364FC5EA" w14:textId="1C3FBECF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13. Dismiss Mr. Tran Cong Thanh, </w:t>
      </w:r>
      <w:proofErr w:type="spellStart"/>
      <w:r>
        <w:rPr>
          <w:rFonts w:ascii="Arial" w:hAnsi="Arial"/>
          <w:sz w:val="20"/>
          <w:szCs w:val="20"/>
        </w:rPr>
        <w:t>Mr</w:t>
      </w:r>
      <w:proofErr w:type="spellEnd"/>
      <w:r>
        <w:rPr>
          <w:rFonts w:ascii="Arial" w:hAnsi="Arial"/>
          <w:sz w:val="20"/>
          <w:szCs w:val="20"/>
        </w:rPr>
        <w:t xml:space="preserve">, Pham Tuan Anh and </w:t>
      </w:r>
      <w:proofErr w:type="spellStart"/>
      <w:r>
        <w:rPr>
          <w:rFonts w:ascii="Arial" w:hAnsi="Arial"/>
          <w:sz w:val="20"/>
          <w:szCs w:val="20"/>
        </w:rPr>
        <w:t>Mr</w:t>
      </w:r>
      <w:proofErr w:type="spellEnd"/>
      <w:r>
        <w:rPr>
          <w:rFonts w:ascii="Arial" w:hAnsi="Arial"/>
          <w:sz w:val="20"/>
          <w:szCs w:val="20"/>
        </w:rPr>
        <w:t xml:space="preserve"> Ngo </w:t>
      </w:r>
      <w:proofErr w:type="spellStart"/>
      <w:r>
        <w:rPr>
          <w:rFonts w:ascii="Arial" w:hAnsi="Arial"/>
          <w:sz w:val="20"/>
          <w:szCs w:val="20"/>
        </w:rPr>
        <w:t>Quoc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Cuong</w:t>
      </w:r>
      <w:proofErr w:type="spellEnd"/>
      <w:r>
        <w:rPr>
          <w:rFonts w:ascii="Arial" w:hAnsi="Arial"/>
          <w:sz w:val="20"/>
          <w:szCs w:val="20"/>
        </w:rPr>
        <w:t xml:space="preserve"> as members of the Supervisory Board in the 2018 </w:t>
      </w:r>
      <w:r w:rsidR="003A09B8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2023</w:t>
      </w:r>
      <w:r w:rsidR="003A09B8">
        <w:rPr>
          <w:rFonts w:ascii="Arial" w:hAnsi="Arial"/>
          <w:sz w:val="20"/>
          <w:szCs w:val="20"/>
        </w:rPr>
        <w:t xml:space="preserve"> term.</w:t>
      </w:r>
    </w:p>
    <w:p w14:paraId="2D687315" w14:textId="1BE22F61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14. Elect </w:t>
      </w:r>
      <w:proofErr w:type="spellStart"/>
      <w:r>
        <w:rPr>
          <w:rFonts w:ascii="Arial" w:hAnsi="Arial"/>
          <w:sz w:val="20"/>
          <w:szCs w:val="20"/>
        </w:rPr>
        <w:t>Mr</w:t>
      </w:r>
      <w:proofErr w:type="spellEnd"/>
      <w:r w:rsidR="00D75A21">
        <w:rPr>
          <w:rFonts w:ascii="Arial" w:hAnsi="Arial"/>
          <w:sz w:val="20"/>
          <w:szCs w:val="20"/>
          <w:lang w:val="vi-VN"/>
        </w:rPr>
        <w:t>.</w:t>
      </w:r>
      <w:r>
        <w:rPr>
          <w:rFonts w:ascii="Arial" w:hAnsi="Arial"/>
          <w:sz w:val="20"/>
          <w:szCs w:val="20"/>
        </w:rPr>
        <w:t xml:space="preserve"> Pham Dang Hoang Huy, born </w:t>
      </w:r>
      <w:r w:rsidR="003A09B8"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z w:val="20"/>
          <w:szCs w:val="20"/>
        </w:rPr>
        <w:t>1989, address: TTXN X22, Group 19</w:t>
      </w:r>
      <w:r w:rsidR="003A09B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Sai Dong Ward, Long Bien District, Hanoi</w:t>
      </w:r>
      <w:r w:rsidR="003A09B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A09B8">
        <w:rPr>
          <w:rFonts w:ascii="Arial" w:hAnsi="Arial"/>
          <w:sz w:val="20"/>
          <w:szCs w:val="20"/>
        </w:rPr>
        <w:t>q</w:t>
      </w:r>
      <w:r>
        <w:rPr>
          <w:rFonts w:ascii="Arial" w:hAnsi="Arial"/>
          <w:sz w:val="20"/>
          <w:szCs w:val="20"/>
        </w:rPr>
        <w:t xml:space="preserve">ualification: Finance and Banking Bachelor to be </w:t>
      </w:r>
      <w:r w:rsidR="003A09B8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 xml:space="preserve">member of the Board of Directors in the 2018 </w:t>
      </w:r>
      <w:r w:rsidR="003A09B8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2023</w:t>
      </w:r>
      <w:r w:rsidR="003A09B8">
        <w:rPr>
          <w:rFonts w:ascii="Arial" w:hAnsi="Arial"/>
          <w:sz w:val="20"/>
          <w:szCs w:val="20"/>
        </w:rPr>
        <w:t xml:space="preserve"> term.</w:t>
      </w:r>
    </w:p>
    <w:p w14:paraId="1B13B4A3" w14:textId="0E88BD2D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‎‎Article 15. Elect the following individuals to be members of the Supervisory Board in the 2018-2023</w:t>
      </w:r>
      <w:r w:rsidR="003A09B8">
        <w:rPr>
          <w:rFonts w:ascii="Arial" w:hAnsi="Arial"/>
          <w:sz w:val="20"/>
          <w:szCs w:val="20"/>
        </w:rPr>
        <w:t xml:space="preserve"> term</w:t>
      </w:r>
      <w:r>
        <w:rPr>
          <w:rFonts w:ascii="Arial" w:hAnsi="Arial"/>
          <w:sz w:val="20"/>
          <w:szCs w:val="20"/>
        </w:rPr>
        <w:t>:</w:t>
      </w:r>
    </w:p>
    <w:p w14:paraId="5E059A0B" w14:textId="3D147828" w:rsidR="000D3DAF" w:rsidRPr="00B304D3" w:rsidRDefault="00B304D3" w:rsidP="00950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Ms. Hoang Thi Viet, born </w:t>
      </w:r>
      <w:r w:rsidR="003A09B8"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z w:val="20"/>
          <w:szCs w:val="20"/>
        </w:rPr>
        <w:t>1962; address: No. 49, Lane 39, Hao Nam Street, Dong Da District, Hanoi. Qualification: Auditor.</w:t>
      </w:r>
    </w:p>
    <w:p w14:paraId="17F3871E" w14:textId="458708DD" w:rsidR="000D3DAF" w:rsidRPr="00B304D3" w:rsidRDefault="00B304D3" w:rsidP="00950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Mr. Nguyen Huy Bao, born</w:t>
      </w:r>
      <w:r w:rsidR="003A09B8">
        <w:rPr>
          <w:rFonts w:ascii="Arial" w:hAnsi="Arial"/>
          <w:sz w:val="20"/>
          <w:szCs w:val="20"/>
        </w:rPr>
        <w:t xml:space="preserve"> in</w:t>
      </w:r>
      <w:r>
        <w:rPr>
          <w:rFonts w:ascii="Arial" w:hAnsi="Arial"/>
          <w:sz w:val="20"/>
          <w:szCs w:val="20"/>
        </w:rPr>
        <w:t xml:space="preserve"> 1999, address: No. 2</w:t>
      </w:r>
      <w:r w:rsidR="003A09B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Le Van </w:t>
      </w:r>
      <w:proofErr w:type="spellStart"/>
      <w:r>
        <w:rPr>
          <w:rFonts w:ascii="Arial" w:hAnsi="Arial"/>
          <w:sz w:val="20"/>
          <w:szCs w:val="20"/>
        </w:rPr>
        <w:t>Thiem</w:t>
      </w:r>
      <w:proofErr w:type="spellEnd"/>
      <w:r w:rsidR="003A09B8">
        <w:rPr>
          <w:rFonts w:ascii="Arial" w:hAnsi="Arial"/>
          <w:sz w:val="20"/>
          <w:szCs w:val="20"/>
        </w:rPr>
        <w:t xml:space="preserve"> Street</w:t>
      </w:r>
      <w:r>
        <w:rPr>
          <w:rFonts w:ascii="Arial" w:hAnsi="Arial"/>
          <w:sz w:val="20"/>
          <w:szCs w:val="20"/>
        </w:rPr>
        <w:t>, Nhan Chinh Ward, Thanh Xuan District, Hanoi. Qualification: Food Technologist.</w:t>
      </w:r>
    </w:p>
    <w:p w14:paraId="74934BAF" w14:textId="6705941A" w:rsidR="000D3DAF" w:rsidRPr="00B304D3" w:rsidRDefault="00B304D3" w:rsidP="00950E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Ms. </w:t>
      </w:r>
      <w:proofErr w:type="spellStart"/>
      <w:r>
        <w:rPr>
          <w:rFonts w:ascii="Arial" w:hAnsi="Arial"/>
          <w:sz w:val="20"/>
          <w:szCs w:val="20"/>
        </w:rPr>
        <w:t>Khuong</w:t>
      </w:r>
      <w:proofErr w:type="spellEnd"/>
      <w:r>
        <w:rPr>
          <w:rFonts w:ascii="Arial" w:hAnsi="Arial"/>
          <w:sz w:val="20"/>
          <w:szCs w:val="20"/>
        </w:rPr>
        <w:t xml:space="preserve"> Thi Phuong </w:t>
      </w:r>
      <w:proofErr w:type="spellStart"/>
      <w:r>
        <w:rPr>
          <w:rFonts w:ascii="Arial" w:hAnsi="Arial"/>
          <w:sz w:val="20"/>
          <w:szCs w:val="20"/>
        </w:rPr>
        <w:t>Uyen</w:t>
      </w:r>
      <w:proofErr w:type="spellEnd"/>
      <w:r>
        <w:rPr>
          <w:rFonts w:ascii="Arial" w:hAnsi="Arial"/>
          <w:sz w:val="20"/>
          <w:szCs w:val="20"/>
        </w:rPr>
        <w:t>, born</w:t>
      </w:r>
      <w:r w:rsidR="003A09B8">
        <w:rPr>
          <w:rFonts w:ascii="Arial" w:hAnsi="Arial"/>
          <w:sz w:val="20"/>
          <w:szCs w:val="20"/>
        </w:rPr>
        <w:t xml:space="preserve"> in</w:t>
      </w:r>
      <w:r>
        <w:rPr>
          <w:rFonts w:ascii="Arial" w:hAnsi="Arial"/>
          <w:sz w:val="20"/>
          <w:szCs w:val="20"/>
        </w:rPr>
        <w:t xml:space="preserve"> 1999; address: Xuan Hoa </w:t>
      </w:r>
      <w:r w:rsidR="003A09B8">
        <w:rPr>
          <w:rFonts w:ascii="Arial" w:hAnsi="Arial"/>
          <w:sz w:val="20"/>
          <w:szCs w:val="20"/>
        </w:rPr>
        <w:t>Commune</w:t>
      </w:r>
      <w:r>
        <w:rPr>
          <w:rFonts w:ascii="Arial" w:hAnsi="Arial"/>
          <w:sz w:val="20"/>
          <w:szCs w:val="20"/>
        </w:rPr>
        <w:t>, Tho Xuan Town, Thanh Hoa Province. Qualification: Hotel Management Bachelor</w:t>
      </w:r>
    </w:p>
    <w:p w14:paraId="51CB64D8" w14:textId="0246CB8D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16. This </w:t>
      </w:r>
      <w:r w:rsidR="003A09B8">
        <w:rPr>
          <w:rFonts w:ascii="Arial" w:hAnsi="Arial"/>
          <w:sz w:val="20"/>
          <w:szCs w:val="20"/>
        </w:rPr>
        <w:t xml:space="preserve">General </w:t>
      </w:r>
      <w:r>
        <w:rPr>
          <w:rFonts w:ascii="Arial" w:hAnsi="Arial"/>
          <w:sz w:val="20"/>
          <w:szCs w:val="20"/>
        </w:rPr>
        <w:t>Mandate takes effect on the date of its signing</w:t>
      </w:r>
      <w:r w:rsidR="00F354F9">
        <w:rPr>
          <w:rFonts w:ascii="Arial" w:hAnsi="Arial"/>
          <w:sz w:val="20"/>
          <w:szCs w:val="20"/>
        </w:rPr>
        <w:t xml:space="preserve"> for promulgation</w:t>
      </w:r>
      <w:r>
        <w:rPr>
          <w:rFonts w:ascii="Arial" w:hAnsi="Arial"/>
          <w:sz w:val="20"/>
          <w:szCs w:val="20"/>
        </w:rPr>
        <w:t>.</w:t>
      </w:r>
    </w:p>
    <w:p w14:paraId="02E89E72" w14:textId="2FD8C587" w:rsidR="000D3DAF" w:rsidRPr="00B304D3" w:rsidRDefault="00B304D3" w:rsidP="00950E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Board of Directors, the Board of Managers, the Supervisory Board, departments, units, divisions under the Company and </w:t>
      </w:r>
      <w:r w:rsidR="003A09B8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hareholders are responsible for implementing this </w:t>
      </w:r>
      <w:r w:rsidR="003A09B8">
        <w:rPr>
          <w:rFonts w:ascii="Arial" w:hAnsi="Arial"/>
          <w:sz w:val="20"/>
          <w:szCs w:val="20"/>
        </w:rPr>
        <w:t xml:space="preserve">General </w:t>
      </w:r>
      <w:r>
        <w:rPr>
          <w:rFonts w:ascii="Arial" w:hAnsi="Arial"/>
          <w:sz w:val="20"/>
          <w:szCs w:val="20"/>
        </w:rPr>
        <w:t>Mandate.</w:t>
      </w:r>
    </w:p>
    <w:sectPr w:rsidR="000D3DAF" w:rsidRPr="00B304D3">
      <w:footerReference w:type="even" r:id="rId8"/>
      <w:footerReference w:type="default" r:id="rId9"/>
      <w:pgSz w:w="11900" w:h="16840"/>
      <w:pgMar w:top="1440" w:right="1440" w:bottom="1440" w:left="1440" w:header="351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61A11" w14:textId="77777777" w:rsidR="0048201D" w:rsidRDefault="0048201D">
      <w:r>
        <w:separator/>
      </w:r>
    </w:p>
  </w:endnote>
  <w:endnote w:type="continuationSeparator" w:id="0">
    <w:p w14:paraId="0300C520" w14:textId="77777777" w:rsidR="0048201D" w:rsidRDefault="0048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33CF" w14:textId="77777777" w:rsidR="000D3DAF" w:rsidRDefault="000D3DAF">
    <w:pPr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14C1" w14:textId="77777777" w:rsidR="000D3DAF" w:rsidRDefault="000D3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020522C2" w14:textId="77777777" w:rsidR="000D3DAF" w:rsidRDefault="000D3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DE9E" w14:textId="77777777" w:rsidR="0048201D" w:rsidRDefault="0048201D">
      <w:r>
        <w:separator/>
      </w:r>
    </w:p>
  </w:footnote>
  <w:footnote w:type="continuationSeparator" w:id="0">
    <w:p w14:paraId="15ADC1E7" w14:textId="77777777" w:rsidR="0048201D" w:rsidRDefault="0048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CC3"/>
    <w:multiLevelType w:val="multilevel"/>
    <w:tmpl w:val="B03217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08060E"/>
    <w:multiLevelType w:val="multilevel"/>
    <w:tmpl w:val="4B98892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420420"/>
    <w:multiLevelType w:val="multilevel"/>
    <w:tmpl w:val="E0E89F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526E8C"/>
    <w:multiLevelType w:val="multilevel"/>
    <w:tmpl w:val="319C7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5F3024D"/>
    <w:multiLevelType w:val="multilevel"/>
    <w:tmpl w:val="DFDEFA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E401AA5"/>
    <w:multiLevelType w:val="multilevel"/>
    <w:tmpl w:val="1EEA3B3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DK0MDM1MDE1NrBU0lEKTi0uzszPAykwqgUAUxbTEywAAAA="/>
  </w:docVars>
  <w:rsids>
    <w:rsidRoot w:val="000D3DAF"/>
    <w:rsid w:val="000D3DAF"/>
    <w:rsid w:val="00322632"/>
    <w:rsid w:val="003A09B8"/>
    <w:rsid w:val="00424816"/>
    <w:rsid w:val="0048201D"/>
    <w:rsid w:val="005F1586"/>
    <w:rsid w:val="006A7321"/>
    <w:rsid w:val="00713AA5"/>
    <w:rsid w:val="00950E19"/>
    <w:rsid w:val="009B4C37"/>
    <w:rsid w:val="00B304D3"/>
    <w:rsid w:val="00D75A21"/>
    <w:rsid w:val="00DE1E31"/>
    <w:rsid w:val="00E6528C"/>
    <w:rsid w:val="00F354F9"/>
    <w:rsid w:val="00FA2FA4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F42ABF"/>
  <w15:docId w15:val="{154714C3-9745-44A5-9145-B704EBE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C12547"/>
      <w:sz w:val="17"/>
      <w:szCs w:val="17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0">
    <w:name w:val="Chú thích ảnh"/>
    <w:basedOn w:val="Normal"/>
    <w:link w:val="Chthchnh"/>
    <w:pPr>
      <w:spacing w:line="31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color w:val="C12547"/>
      <w:sz w:val="17"/>
      <w:szCs w:val="17"/>
    </w:rPr>
  </w:style>
  <w:style w:type="paragraph" w:customStyle="1" w:styleId="Chthchbng0">
    <w:name w:val="Chú thích bảng"/>
    <w:basedOn w:val="Normal"/>
    <w:link w:val="Chthchbng"/>
    <w:pPr>
      <w:spacing w:after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after="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">
    <w:name w:val="text"/>
    <w:basedOn w:val="DefaultParagraphFont"/>
    <w:rsid w:val="003E2EB6"/>
  </w:style>
  <w:style w:type="character" w:customStyle="1" w:styleId="card-send-timesendtime">
    <w:name w:val="card-send-time__sendtime"/>
    <w:basedOn w:val="DefaultParagraphFont"/>
    <w:rsid w:val="003E2EB6"/>
  </w:style>
  <w:style w:type="character" w:customStyle="1" w:styleId="card-send-status">
    <w:name w:val="card-send-status"/>
    <w:basedOn w:val="DefaultParagraphFont"/>
    <w:rsid w:val="003E2EB6"/>
  </w:style>
  <w:style w:type="paragraph" w:styleId="Header">
    <w:name w:val="header"/>
    <w:basedOn w:val="Normal"/>
    <w:link w:val="HeaderChar"/>
    <w:uiPriority w:val="99"/>
    <w:unhideWhenUsed/>
    <w:rsid w:val="00C62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61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2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61F"/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OF+FSxfCPrN9d4p6Q1Fwm1hXw==">AMUW2mVKpwJHr0PYFlhJlNKmIFlub78nMis/heKTREucWeGVsPxEI9kfZEYPytKYD0j+OSA9WNnpsE2LX9X6Bdo/DXB/KUb0bmwnTqgo8u+kX+ToOGR+ltwz+oayZnu6XJ/B4lr46TgC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</cp:lastModifiedBy>
  <cp:revision>22</cp:revision>
  <dcterms:created xsi:type="dcterms:W3CDTF">2021-09-29T03:24:00Z</dcterms:created>
  <dcterms:modified xsi:type="dcterms:W3CDTF">2021-09-30T01:43:00Z</dcterms:modified>
</cp:coreProperties>
</file>